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47" w:rsidRDefault="008B69AA">
      <w:pPr>
        <w:shd w:val="solid" w:color="FFFFFF" w:fill="auto"/>
        <w:autoSpaceDN w:val="0"/>
        <w:adjustRightInd w:val="0"/>
        <w:snapToGrid w:val="0"/>
        <w:spacing w:line="360" w:lineRule="auto"/>
        <w:ind w:firstLine="640"/>
        <w:jc w:val="center"/>
        <w:rPr>
          <w:rFonts w:ascii="仿宋_GB2312" w:eastAsia="仿宋_GB2312" w:hAnsi="仿宋"/>
          <w:b/>
          <w:kern w:val="0"/>
          <w:sz w:val="30"/>
          <w:szCs w:val="30"/>
          <w:lang w:val="zh-CN"/>
        </w:rPr>
      </w:pPr>
      <w:r>
        <w:rPr>
          <w:rFonts w:ascii="仿宋_GB2312" w:eastAsia="仿宋_GB2312" w:hAnsi="仿宋" w:hint="eastAsia"/>
          <w:b/>
          <w:sz w:val="30"/>
          <w:szCs w:val="30"/>
          <w:shd w:val="clear" w:color="auto" w:fill="FFFFFF"/>
        </w:rPr>
        <w:t>《</w:t>
      </w:r>
      <w:r w:rsidR="008C215E" w:rsidRPr="008C215E">
        <w:rPr>
          <w:rFonts w:ascii="仿宋_GB2312" w:eastAsia="仿宋_GB2312" w:hAnsi="仿宋" w:hint="eastAsia"/>
          <w:b/>
          <w:kern w:val="0"/>
          <w:sz w:val="30"/>
          <w:szCs w:val="30"/>
          <w:lang w:val="zh-CN"/>
        </w:rPr>
        <w:t>云浮市云城区2021年国有建设用地使用权基准地价更新项目</w:t>
      </w:r>
      <w:r>
        <w:rPr>
          <w:rFonts w:ascii="仿宋_GB2312" w:eastAsia="仿宋_GB2312" w:hAnsi="仿宋" w:hint="eastAsia"/>
          <w:b/>
          <w:kern w:val="0"/>
          <w:sz w:val="30"/>
          <w:szCs w:val="30"/>
          <w:lang w:val="zh-CN"/>
        </w:rPr>
        <w:t>》</w:t>
      </w:r>
      <w:r w:rsidR="00BC2B9D" w:rsidRPr="008C215E">
        <w:rPr>
          <w:rFonts w:ascii="仿宋_GB2312" w:eastAsia="仿宋_GB2312" w:hAnsi="仿宋" w:hint="eastAsia"/>
          <w:b/>
          <w:kern w:val="0"/>
          <w:sz w:val="30"/>
          <w:szCs w:val="30"/>
          <w:lang w:val="zh-CN"/>
        </w:rPr>
        <w:t>成果</w:t>
      </w:r>
      <w:r>
        <w:rPr>
          <w:rFonts w:ascii="仿宋_GB2312" w:eastAsia="仿宋_GB2312" w:hAnsi="仿宋" w:hint="eastAsia"/>
          <w:b/>
          <w:kern w:val="0"/>
          <w:sz w:val="30"/>
          <w:szCs w:val="30"/>
          <w:lang w:val="zh-CN"/>
        </w:rPr>
        <w:t>听证会意见采纳情况表</w:t>
      </w:r>
    </w:p>
    <w:tbl>
      <w:tblPr>
        <w:tblStyle w:val="a5"/>
        <w:tblW w:w="5062" w:type="pct"/>
        <w:jc w:val="center"/>
        <w:tblLook w:val="04A0" w:firstRow="1" w:lastRow="0" w:firstColumn="1" w:lastColumn="0" w:noHBand="0" w:noVBand="1"/>
      </w:tblPr>
      <w:tblGrid>
        <w:gridCol w:w="763"/>
        <w:gridCol w:w="3120"/>
        <w:gridCol w:w="3826"/>
        <w:gridCol w:w="6641"/>
      </w:tblGrid>
      <w:tr w:rsidR="00ED2447" w:rsidTr="00223618">
        <w:trPr>
          <w:tblHeader/>
          <w:jc w:val="center"/>
        </w:trPr>
        <w:tc>
          <w:tcPr>
            <w:tcW w:w="266" w:type="pct"/>
            <w:vAlign w:val="center"/>
          </w:tcPr>
          <w:p w:rsidR="00ED2447" w:rsidRDefault="008B69A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1087" w:type="pct"/>
            <w:vAlign w:val="center"/>
          </w:tcPr>
          <w:p w:rsidR="00ED2447" w:rsidRDefault="008B69A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单位名称</w:t>
            </w:r>
          </w:p>
        </w:tc>
        <w:tc>
          <w:tcPr>
            <w:tcW w:w="1333" w:type="pct"/>
            <w:vAlign w:val="center"/>
          </w:tcPr>
          <w:p w:rsidR="00ED2447" w:rsidRDefault="008B69A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意见</w:t>
            </w:r>
            <w:r>
              <w:rPr>
                <w:rFonts w:eastAsia="仿宋_GB2312" w:hint="eastAsia"/>
                <w:b/>
                <w:sz w:val="24"/>
              </w:rPr>
              <w:t>/</w:t>
            </w:r>
            <w:r>
              <w:rPr>
                <w:rFonts w:eastAsia="仿宋_GB2312" w:hint="eastAsia"/>
                <w:b/>
                <w:sz w:val="24"/>
              </w:rPr>
              <w:t>建议</w:t>
            </w:r>
          </w:p>
        </w:tc>
        <w:tc>
          <w:tcPr>
            <w:tcW w:w="2314" w:type="pct"/>
            <w:vAlign w:val="center"/>
          </w:tcPr>
          <w:p w:rsidR="00ED2447" w:rsidRDefault="008B69A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采纳情况或</w:t>
            </w:r>
            <w:r>
              <w:rPr>
                <w:rFonts w:eastAsia="仿宋_GB2312"/>
                <w:b/>
                <w:sz w:val="24"/>
              </w:rPr>
              <w:t>回复</w:t>
            </w:r>
          </w:p>
        </w:tc>
      </w:tr>
      <w:tr w:rsidR="00ED2447" w:rsidTr="00223618">
        <w:trPr>
          <w:jc w:val="center"/>
        </w:trPr>
        <w:tc>
          <w:tcPr>
            <w:tcW w:w="266" w:type="pct"/>
            <w:vAlign w:val="center"/>
          </w:tcPr>
          <w:p w:rsidR="00ED2447" w:rsidRDefault="008B69A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087" w:type="pct"/>
            <w:vAlign w:val="center"/>
          </w:tcPr>
          <w:p w:rsidR="00ED2447" w:rsidRDefault="008C215E">
            <w:pPr>
              <w:jc w:val="center"/>
              <w:rPr>
                <w:rFonts w:eastAsia="仿宋_GB2312"/>
                <w:sz w:val="24"/>
              </w:rPr>
            </w:pPr>
            <w:r w:rsidRPr="008C215E">
              <w:rPr>
                <w:rFonts w:eastAsia="仿宋_GB2312" w:hint="eastAsia"/>
                <w:sz w:val="24"/>
              </w:rPr>
              <w:t>云城区发展和</w:t>
            </w:r>
            <w:proofErr w:type="gramStart"/>
            <w:r w:rsidRPr="008C215E">
              <w:rPr>
                <w:rFonts w:eastAsia="仿宋_GB2312" w:hint="eastAsia"/>
                <w:sz w:val="24"/>
              </w:rPr>
              <w:t>改革局</w:t>
            </w:r>
            <w:proofErr w:type="gramEnd"/>
          </w:p>
        </w:tc>
        <w:tc>
          <w:tcPr>
            <w:tcW w:w="1333" w:type="pct"/>
            <w:vAlign w:val="center"/>
          </w:tcPr>
          <w:p w:rsidR="00ED2447" w:rsidRDefault="008C215E">
            <w:pPr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无意见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2314" w:type="pct"/>
            <w:vAlign w:val="center"/>
          </w:tcPr>
          <w:p w:rsidR="00ED2447" w:rsidRDefault="00ED2447" w:rsidP="008C215E">
            <w:pPr>
              <w:ind w:firstLineChars="200" w:firstLine="480"/>
              <w:jc w:val="left"/>
              <w:rPr>
                <w:rFonts w:eastAsia="仿宋_GB2312"/>
                <w:sz w:val="24"/>
              </w:rPr>
            </w:pPr>
          </w:p>
        </w:tc>
      </w:tr>
      <w:tr w:rsidR="00ED2447" w:rsidTr="00223618">
        <w:trPr>
          <w:jc w:val="center"/>
        </w:trPr>
        <w:tc>
          <w:tcPr>
            <w:tcW w:w="266" w:type="pct"/>
            <w:vAlign w:val="center"/>
          </w:tcPr>
          <w:p w:rsidR="00ED2447" w:rsidRDefault="008B69A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087" w:type="pct"/>
            <w:vAlign w:val="center"/>
          </w:tcPr>
          <w:p w:rsidR="00ED2447" w:rsidRDefault="008C215E">
            <w:pPr>
              <w:jc w:val="center"/>
              <w:rPr>
                <w:rFonts w:eastAsia="仿宋_GB2312"/>
                <w:sz w:val="24"/>
              </w:rPr>
            </w:pPr>
            <w:r w:rsidRPr="008C215E">
              <w:rPr>
                <w:rFonts w:eastAsia="仿宋_GB2312" w:hint="eastAsia"/>
                <w:sz w:val="24"/>
              </w:rPr>
              <w:t>云城区住房和城乡建设局</w:t>
            </w:r>
          </w:p>
        </w:tc>
        <w:tc>
          <w:tcPr>
            <w:tcW w:w="1333" w:type="pct"/>
            <w:vAlign w:val="center"/>
          </w:tcPr>
          <w:p w:rsidR="00ED2447" w:rsidRDefault="008B69AA">
            <w:pPr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无意见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2314" w:type="pct"/>
            <w:vAlign w:val="center"/>
          </w:tcPr>
          <w:p w:rsidR="00ED2447" w:rsidRDefault="00ED2447">
            <w:pPr>
              <w:ind w:firstLineChars="200" w:firstLine="480"/>
              <w:jc w:val="left"/>
              <w:rPr>
                <w:rFonts w:eastAsia="仿宋_GB2312"/>
                <w:sz w:val="24"/>
              </w:rPr>
            </w:pPr>
          </w:p>
        </w:tc>
      </w:tr>
      <w:tr w:rsidR="008C215E" w:rsidTr="00223618">
        <w:trPr>
          <w:jc w:val="center"/>
        </w:trPr>
        <w:tc>
          <w:tcPr>
            <w:tcW w:w="266" w:type="pct"/>
            <w:vAlign w:val="center"/>
          </w:tcPr>
          <w:p w:rsidR="008C215E" w:rsidRDefault="008C21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087" w:type="pct"/>
            <w:vAlign w:val="center"/>
          </w:tcPr>
          <w:p w:rsidR="008C215E" w:rsidRDefault="008C215E" w:rsidP="00025DE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云城区税务局</w:t>
            </w:r>
          </w:p>
        </w:tc>
        <w:tc>
          <w:tcPr>
            <w:tcW w:w="1333" w:type="pct"/>
            <w:vAlign w:val="center"/>
          </w:tcPr>
          <w:p w:rsidR="008C215E" w:rsidRDefault="008C215E" w:rsidP="00025DEA">
            <w:pPr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无意见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2314" w:type="pct"/>
            <w:vAlign w:val="center"/>
          </w:tcPr>
          <w:p w:rsidR="008C215E" w:rsidRDefault="008C215E">
            <w:pPr>
              <w:ind w:firstLineChars="200" w:firstLine="480"/>
              <w:jc w:val="left"/>
              <w:rPr>
                <w:rFonts w:eastAsia="仿宋_GB2312"/>
                <w:sz w:val="24"/>
              </w:rPr>
            </w:pPr>
          </w:p>
        </w:tc>
      </w:tr>
      <w:tr w:rsidR="008C215E" w:rsidTr="00223618">
        <w:trPr>
          <w:jc w:val="center"/>
        </w:trPr>
        <w:tc>
          <w:tcPr>
            <w:tcW w:w="266" w:type="pct"/>
            <w:vAlign w:val="center"/>
          </w:tcPr>
          <w:p w:rsidR="008C215E" w:rsidRDefault="008C21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087" w:type="pct"/>
            <w:vAlign w:val="center"/>
          </w:tcPr>
          <w:p w:rsidR="008C215E" w:rsidRDefault="008C215E" w:rsidP="00025DE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云城区云城街道办事处</w:t>
            </w:r>
          </w:p>
        </w:tc>
        <w:tc>
          <w:tcPr>
            <w:tcW w:w="1333" w:type="pct"/>
            <w:vAlign w:val="center"/>
          </w:tcPr>
          <w:p w:rsidR="008C215E" w:rsidRDefault="008C215E">
            <w:pPr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无意见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2314" w:type="pct"/>
            <w:vAlign w:val="center"/>
          </w:tcPr>
          <w:p w:rsidR="008C215E" w:rsidRDefault="008C215E" w:rsidP="008C215E">
            <w:pPr>
              <w:ind w:firstLineChars="200" w:firstLine="480"/>
              <w:jc w:val="left"/>
              <w:rPr>
                <w:rFonts w:eastAsia="仿宋_GB2312"/>
                <w:sz w:val="24"/>
              </w:rPr>
            </w:pPr>
          </w:p>
        </w:tc>
      </w:tr>
      <w:tr w:rsidR="008C215E" w:rsidTr="00223618">
        <w:trPr>
          <w:jc w:val="center"/>
        </w:trPr>
        <w:tc>
          <w:tcPr>
            <w:tcW w:w="266" w:type="pct"/>
            <w:vAlign w:val="center"/>
          </w:tcPr>
          <w:p w:rsidR="008C215E" w:rsidRDefault="008C21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087" w:type="pct"/>
            <w:vAlign w:val="center"/>
          </w:tcPr>
          <w:p w:rsidR="008C215E" w:rsidRDefault="008C215E" w:rsidP="008C21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云城区</w:t>
            </w:r>
            <w:r>
              <w:rPr>
                <w:rFonts w:eastAsia="仿宋_GB2312" w:hint="eastAsia"/>
                <w:sz w:val="24"/>
              </w:rPr>
              <w:t>高峰</w:t>
            </w:r>
            <w:r>
              <w:rPr>
                <w:rFonts w:eastAsia="仿宋_GB2312"/>
                <w:sz w:val="24"/>
              </w:rPr>
              <w:t>街道办事处</w:t>
            </w:r>
          </w:p>
        </w:tc>
        <w:tc>
          <w:tcPr>
            <w:tcW w:w="1333" w:type="pct"/>
            <w:vAlign w:val="center"/>
          </w:tcPr>
          <w:p w:rsidR="008C215E" w:rsidRDefault="003D0FB8">
            <w:pPr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无意见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2314" w:type="pct"/>
            <w:vAlign w:val="center"/>
          </w:tcPr>
          <w:p w:rsidR="008C215E" w:rsidRDefault="008C215E" w:rsidP="008C215E">
            <w:pPr>
              <w:ind w:firstLineChars="200" w:firstLine="480"/>
              <w:jc w:val="left"/>
              <w:rPr>
                <w:rFonts w:eastAsia="仿宋_GB2312"/>
                <w:sz w:val="24"/>
              </w:rPr>
            </w:pPr>
          </w:p>
        </w:tc>
      </w:tr>
      <w:tr w:rsidR="008C215E" w:rsidTr="00223618">
        <w:trPr>
          <w:jc w:val="center"/>
        </w:trPr>
        <w:tc>
          <w:tcPr>
            <w:tcW w:w="266" w:type="pct"/>
            <w:vAlign w:val="center"/>
          </w:tcPr>
          <w:p w:rsidR="008C215E" w:rsidRDefault="008C21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1087" w:type="pct"/>
            <w:vAlign w:val="center"/>
          </w:tcPr>
          <w:p w:rsidR="008C215E" w:rsidRDefault="008C215E" w:rsidP="008C21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云城区</w:t>
            </w:r>
            <w:r>
              <w:rPr>
                <w:rFonts w:eastAsia="仿宋_GB2312" w:hint="eastAsia"/>
                <w:sz w:val="24"/>
              </w:rPr>
              <w:t>河口</w:t>
            </w:r>
            <w:r>
              <w:rPr>
                <w:rFonts w:eastAsia="仿宋_GB2312"/>
                <w:sz w:val="24"/>
              </w:rPr>
              <w:t>街道办事处</w:t>
            </w:r>
          </w:p>
        </w:tc>
        <w:tc>
          <w:tcPr>
            <w:tcW w:w="1333" w:type="pct"/>
            <w:vAlign w:val="center"/>
          </w:tcPr>
          <w:p w:rsidR="008C215E" w:rsidRDefault="008C215E" w:rsidP="009C7508">
            <w:pPr>
              <w:ind w:firstLineChars="200" w:firstLine="480"/>
              <w:jc w:val="left"/>
              <w:rPr>
                <w:rFonts w:eastAsia="仿宋_GB2312"/>
                <w:sz w:val="24"/>
              </w:rPr>
            </w:pPr>
            <w:r w:rsidRPr="008C215E">
              <w:rPr>
                <w:rFonts w:eastAsia="仿宋_GB2312" w:hint="eastAsia"/>
                <w:sz w:val="24"/>
              </w:rPr>
              <w:t>云石大道的地价与其他</w:t>
            </w:r>
            <w:r w:rsidR="005B4CC3">
              <w:rPr>
                <w:rFonts w:eastAsia="仿宋_GB2312" w:hint="eastAsia"/>
                <w:sz w:val="24"/>
              </w:rPr>
              <w:t>路段</w:t>
            </w:r>
            <w:r w:rsidRPr="008C215E">
              <w:rPr>
                <w:rFonts w:eastAsia="仿宋_GB2312" w:hint="eastAsia"/>
                <w:sz w:val="24"/>
              </w:rPr>
              <w:t>地价相差较大，目前车流量比国道大，</w:t>
            </w:r>
            <w:r w:rsidR="005B4CC3">
              <w:rPr>
                <w:rFonts w:eastAsia="仿宋_GB2312" w:hint="eastAsia"/>
                <w:sz w:val="24"/>
              </w:rPr>
              <w:t>但</w:t>
            </w:r>
            <w:proofErr w:type="gramStart"/>
            <w:r w:rsidR="005B4CC3">
              <w:rPr>
                <w:rFonts w:eastAsia="仿宋_GB2312" w:hint="eastAsia"/>
                <w:sz w:val="24"/>
              </w:rPr>
              <w:t>路线价价格</w:t>
            </w:r>
            <w:proofErr w:type="gramEnd"/>
            <w:r w:rsidRPr="008C215E">
              <w:rPr>
                <w:rFonts w:eastAsia="仿宋_GB2312" w:hint="eastAsia"/>
                <w:sz w:val="24"/>
              </w:rPr>
              <w:t>与</w:t>
            </w:r>
            <w:r w:rsidRPr="008C215E">
              <w:rPr>
                <w:rFonts w:eastAsia="仿宋_GB2312" w:hint="eastAsia"/>
                <w:sz w:val="24"/>
              </w:rPr>
              <w:t>324</w:t>
            </w:r>
            <w:r w:rsidRPr="008C215E">
              <w:rPr>
                <w:rFonts w:eastAsia="仿宋_GB2312" w:hint="eastAsia"/>
                <w:sz w:val="24"/>
              </w:rPr>
              <w:t>国道相差较大，与评估公司评估的价格</w:t>
            </w:r>
            <w:r w:rsidR="005B4CC3">
              <w:rPr>
                <w:rFonts w:eastAsia="仿宋_GB2312" w:hint="eastAsia"/>
                <w:sz w:val="24"/>
              </w:rPr>
              <w:t>也</w:t>
            </w:r>
            <w:r w:rsidRPr="008C215E">
              <w:rPr>
                <w:rFonts w:eastAsia="仿宋_GB2312" w:hint="eastAsia"/>
                <w:sz w:val="24"/>
              </w:rPr>
              <w:t>有一定差异</w:t>
            </w:r>
            <w:r w:rsidR="005B4CC3">
              <w:rPr>
                <w:rFonts w:eastAsia="仿宋_GB2312" w:hint="eastAsia"/>
                <w:sz w:val="24"/>
              </w:rPr>
              <w:t>，</w:t>
            </w:r>
            <w:r w:rsidR="009C7508">
              <w:rPr>
                <w:rFonts w:eastAsia="仿宋_GB2312" w:hint="eastAsia"/>
                <w:sz w:val="24"/>
              </w:rPr>
              <w:t>应该怎么理解</w:t>
            </w:r>
            <w:r w:rsidR="005B4CC3">
              <w:rPr>
                <w:rFonts w:eastAsia="仿宋_GB2312" w:hint="eastAsia"/>
                <w:sz w:val="24"/>
              </w:rPr>
              <w:t>？</w:t>
            </w:r>
          </w:p>
        </w:tc>
        <w:tc>
          <w:tcPr>
            <w:tcW w:w="2314" w:type="pct"/>
            <w:vAlign w:val="center"/>
          </w:tcPr>
          <w:p w:rsidR="008C215E" w:rsidRDefault="008C215E" w:rsidP="004F5DD6">
            <w:pPr>
              <w:ind w:firstLineChars="200" w:firstLine="482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回复：</w:t>
            </w:r>
            <w:r>
              <w:rPr>
                <w:rFonts w:eastAsia="仿宋_GB2312" w:hint="eastAsia"/>
                <w:sz w:val="24"/>
              </w:rPr>
              <w:t>上一轮云石大道</w:t>
            </w:r>
            <w:r w:rsidRPr="008C215E">
              <w:rPr>
                <w:rFonts w:eastAsia="仿宋_GB2312" w:hint="eastAsia"/>
                <w:sz w:val="24"/>
              </w:rPr>
              <w:t>与北一路</w:t>
            </w:r>
            <w:r>
              <w:rPr>
                <w:rFonts w:eastAsia="仿宋_GB2312" w:hint="eastAsia"/>
                <w:sz w:val="24"/>
              </w:rPr>
              <w:t>是</w:t>
            </w:r>
            <w:r w:rsidR="007A7A83">
              <w:rPr>
                <w:rFonts w:eastAsia="仿宋_GB2312" w:hint="eastAsia"/>
                <w:sz w:val="24"/>
              </w:rPr>
              <w:t>分开</w:t>
            </w:r>
            <w:r>
              <w:rPr>
                <w:rFonts w:eastAsia="仿宋_GB2312" w:hint="eastAsia"/>
                <w:sz w:val="24"/>
              </w:rPr>
              <w:t>的</w:t>
            </w:r>
            <w:r w:rsidR="007A7A83">
              <w:rPr>
                <w:rFonts w:eastAsia="仿宋_GB2312" w:hint="eastAsia"/>
                <w:sz w:val="24"/>
              </w:rPr>
              <w:t>两条路</w:t>
            </w:r>
            <w:r>
              <w:rPr>
                <w:rFonts w:eastAsia="仿宋_GB2312" w:hint="eastAsia"/>
                <w:sz w:val="24"/>
              </w:rPr>
              <w:t>，价格</w:t>
            </w:r>
            <w:r w:rsidR="007A7A83">
              <w:rPr>
                <w:rFonts w:eastAsia="仿宋_GB2312" w:hint="eastAsia"/>
                <w:sz w:val="24"/>
              </w:rPr>
              <w:t>也</w:t>
            </w:r>
            <w:r>
              <w:rPr>
                <w:rFonts w:eastAsia="仿宋_GB2312" w:hint="eastAsia"/>
                <w:sz w:val="24"/>
              </w:rPr>
              <w:t>存在差异，</w:t>
            </w:r>
            <w:r w:rsidR="009C77D5" w:rsidRPr="00BD630F">
              <w:rPr>
                <w:rFonts w:eastAsia="仿宋_GB2312" w:hint="eastAsia"/>
                <w:sz w:val="24"/>
              </w:rPr>
              <w:t>本轮</w:t>
            </w:r>
            <w:r w:rsidR="009C77D5">
              <w:rPr>
                <w:rFonts w:eastAsia="仿宋_GB2312" w:hint="eastAsia"/>
                <w:sz w:val="24"/>
              </w:rPr>
              <w:t>基准地价根据</w:t>
            </w:r>
            <w:r w:rsidR="007A7A83">
              <w:rPr>
                <w:rFonts w:eastAsia="仿宋_GB2312" w:hint="eastAsia"/>
                <w:sz w:val="24"/>
              </w:rPr>
              <w:t>调查发现原</w:t>
            </w:r>
            <w:r w:rsidR="009C77D5" w:rsidRPr="008C215E">
              <w:rPr>
                <w:rFonts w:eastAsia="仿宋_GB2312" w:hint="eastAsia"/>
                <w:sz w:val="24"/>
              </w:rPr>
              <w:t>北一路</w:t>
            </w:r>
            <w:r w:rsidR="007A7A83">
              <w:rPr>
                <w:rFonts w:eastAsia="仿宋_GB2312" w:hint="eastAsia"/>
                <w:sz w:val="24"/>
              </w:rPr>
              <w:t>已并入了云石大道</w:t>
            </w:r>
            <w:r w:rsidRPr="008C215E">
              <w:rPr>
                <w:rFonts w:eastAsia="仿宋_GB2312" w:hint="eastAsia"/>
                <w:sz w:val="24"/>
              </w:rPr>
              <w:t>，</w:t>
            </w:r>
            <w:r w:rsidR="004F5DD6">
              <w:rPr>
                <w:rFonts w:eastAsia="仿宋_GB2312" w:hint="eastAsia"/>
                <w:sz w:val="24"/>
              </w:rPr>
              <w:t>因此</w:t>
            </w:r>
            <w:r w:rsidRPr="008C215E">
              <w:rPr>
                <w:rFonts w:eastAsia="仿宋_GB2312" w:hint="eastAsia"/>
                <w:sz w:val="24"/>
              </w:rPr>
              <w:t>评估的价格是</w:t>
            </w:r>
            <w:r>
              <w:rPr>
                <w:rFonts w:eastAsia="仿宋_GB2312" w:hint="eastAsia"/>
                <w:sz w:val="24"/>
              </w:rPr>
              <w:t>该</w:t>
            </w:r>
            <w:r w:rsidRPr="008C215E">
              <w:rPr>
                <w:rFonts w:eastAsia="仿宋_GB2312" w:hint="eastAsia"/>
                <w:sz w:val="24"/>
              </w:rPr>
              <w:t>路段的平均价</w:t>
            </w:r>
            <w:r w:rsidR="004F5DD6">
              <w:rPr>
                <w:rFonts w:eastAsia="仿宋_GB2312" w:hint="eastAsia"/>
                <w:sz w:val="24"/>
              </w:rPr>
              <w:t>。</w:t>
            </w:r>
            <w:r w:rsidRPr="008C215E">
              <w:rPr>
                <w:rFonts w:eastAsia="仿宋_GB2312" w:hint="eastAsia"/>
                <w:sz w:val="24"/>
              </w:rPr>
              <w:t>目前云石大道周边的配套设施、石材企业聚集程度与</w:t>
            </w:r>
            <w:r w:rsidRPr="008C215E">
              <w:rPr>
                <w:rFonts w:eastAsia="仿宋_GB2312" w:hint="eastAsia"/>
                <w:sz w:val="24"/>
              </w:rPr>
              <w:t>324</w:t>
            </w:r>
            <w:r w:rsidRPr="008C215E">
              <w:rPr>
                <w:rFonts w:eastAsia="仿宋_GB2312" w:hint="eastAsia"/>
                <w:sz w:val="24"/>
              </w:rPr>
              <w:t>国道</w:t>
            </w:r>
            <w:r w:rsidR="004F5DD6">
              <w:rPr>
                <w:rFonts w:eastAsia="仿宋_GB2312" w:hint="eastAsia"/>
                <w:sz w:val="24"/>
              </w:rPr>
              <w:t>还</w:t>
            </w:r>
            <w:r w:rsidRPr="008C215E">
              <w:rPr>
                <w:rFonts w:eastAsia="仿宋_GB2312" w:hint="eastAsia"/>
                <w:sz w:val="24"/>
              </w:rPr>
              <w:t>有一定差异，</w:t>
            </w:r>
            <w:r w:rsidR="004F5DD6">
              <w:rPr>
                <w:rFonts w:eastAsia="仿宋_GB2312" w:hint="eastAsia"/>
                <w:sz w:val="24"/>
              </w:rPr>
              <w:t>该路段的价格是</w:t>
            </w:r>
            <w:r w:rsidRPr="008C215E">
              <w:rPr>
                <w:rFonts w:eastAsia="仿宋_GB2312" w:hint="eastAsia"/>
                <w:sz w:val="24"/>
              </w:rPr>
              <w:t>结合实际外调的租金交易情况评估得到价格。</w:t>
            </w:r>
            <w:r w:rsidR="004F5DD6">
              <w:rPr>
                <w:rFonts w:eastAsia="仿宋_GB2312" w:hint="eastAsia"/>
                <w:sz w:val="24"/>
              </w:rPr>
              <w:t>同时，</w:t>
            </w:r>
            <w:r w:rsidRPr="008C215E">
              <w:rPr>
                <w:rFonts w:eastAsia="仿宋_GB2312" w:hint="eastAsia"/>
                <w:sz w:val="24"/>
              </w:rPr>
              <w:t>因为评估公司评估的价格是结合基准地价与市场价进行评估的，基准地价是政府把握城市地价宏观调控的指导价，评估公司评估的价格更偏向市场，</w:t>
            </w:r>
            <w:r w:rsidR="004F5DD6">
              <w:rPr>
                <w:rFonts w:eastAsia="仿宋_GB2312" w:hint="eastAsia"/>
                <w:sz w:val="24"/>
              </w:rPr>
              <w:t>因此</w:t>
            </w:r>
            <w:r w:rsidRPr="008C215E">
              <w:rPr>
                <w:rFonts w:eastAsia="仿宋_GB2312" w:hint="eastAsia"/>
                <w:sz w:val="24"/>
              </w:rPr>
              <w:t>两者有一定差异</w:t>
            </w:r>
            <w:r>
              <w:rPr>
                <w:rFonts w:eastAsia="仿宋_GB2312"/>
                <w:sz w:val="24"/>
              </w:rPr>
              <w:t>。</w:t>
            </w:r>
          </w:p>
        </w:tc>
      </w:tr>
      <w:tr w:rsidR="008C215E" w:rsidTr="00223618">
        <w:trPr>
          <w:jc w:val="center"/>
        </w:trPr>
        <w:tc>
          <w:tcPr>
            <w:tcW w:w="266" w:type="pct"/>
            <w:vAlign w:val="center"/>
          </w:tcPr>
          <w:p w:rsidR="008C215E" w:rsidRDefault="008C21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1087" w:type="pct"/>
            <w:vAlign w:val="center"/>
          </w:tcPr>
          <w:p w:rsidR="008C215E" w:rsidRDefault="008C215E" w:rsidP="008C21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云城区</w:t>
            </w:r>
            <w:r>
              <w:rPr>
                <w:rFonts w:eastAsia="仿宋_GB2312" w:hint="eastAsia"/>
                <w:sz w:val="24"/>
              </w:rPr>
              <w:t>安塘</w:t>
            </w:r>
            <w:r>
              <w:rPr>
                <w:rFonts w:eastAsia="仿宋_GB2312"/>
                <w:sz w:val="24"/>
              </w:rPr>
              <w:t>街道办事处</w:t>
            </w:r>
          </w:p>
        </w:tc>
        <w:tc>
          <w:tcPr>
            <w:tcW w:w="1333" w:type="pct"/>
            <w:vAlign w:val="center"/>
          </w:tcPr>
          <w:p w:rsidR="008C215E" w:rsidRDefault="008C215E">
            <w:pPr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无意见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2314" w:type="pct"/>
            <w:vAlign w:val="center"/>
          </w:tcPr>
          <w:p w:rsidR="008C215E" w:rsidRDefault="008C215E" w:rsidP="008C215E">
            <w:pPr>
              <w:ind w:firstLineChars="200" w:firstLine="480"/>
              <w:jc w:val="left"/>
              <w:rPr>
                <w:rFonts w:eastAsia="仿宋_GB2312"/>
                <w:sz w:val="24"/>
              </w:rPr>
            </w:pPr>
          </w:p>
        </w:tc>
      </w:tr>
      <w:tr w:rsidR="008C215E" w:rsidTr="00223618">
        <w:trPr>
          <w:jc w:val="center"/>
        </w:trPr>
        <w:tc>
          <w:tcPr>
            <w:tcW w:w="266" w:type="pct"/>
            <w:vAlign w:val="center"/>
          </w:tcPr>
          <w:p w:rsidR="008C215E" w:rsidRDefault="008C21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1087" w:type="pct"/>
            <w:vAlign w:val="center"/>
          </w:tcPr>
          <w:p w:rsidR="008C215E" w:rsidRDefault="008C215E">
            <w:pPr>
              <w:jc w:val="center"/>
              <w:rPr>
                <w:rFonts w:eastAsia="仿宋_GB2312"/>
                <w:sz w:val="24"/>
              </w:rPr>
            </w:pPr>
            <w:r w:rsidRPr="008C215E">
              <w:rPr>
                <w:rFonts w:eastAsia="仿宋_GB2312" w:hint="eastAsia"/>
                <w:sz w:val="24"/>
              </w:rPr>
              <w:t>云城区思劳镇人民政府</w:t>
            </w:r>
          </w:p>
        </w:tc>
        <w:tc>
          <w:tcPr>
            <w:tcW w:w="1333" w:type="pct"/>
            <w:vAlign w:val="center"/>
          </w:tcPr>
          <w:p w:rsidR="008C215E" w:rsidRDefault="008C215E">
            <w:pPr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无意见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2314" w:type="pct"/>
            <w:vAlign w:val="center"/>
          </w:tcPr>
          <w:p w:rsidR="008C215E" w:rsidRDefault="008C215E" w:rsidP="008C215E">
            <w:pPr>
              <w:ind w:firstLineChars="200" w:firstLine="480"/>
              <w:jc w:val="left"/>
              <w:rPr>
                <w:rFonts w:eastAsia="仿宋_GB2312"/>
                <w:sz w:val="24"/>
              </w:rPr>
            </w:pPr>
          </w:p>
        </w:tc>
      </w:tr>
      <w:tr w:rsidR="008C215E" w:rsidTr="00223618">
        <w:trPr>
          <w:jc w:val="center"/>
        </w:trPr>
        <w:tc>
          <w:tcPr>
            <w:tcW w:w="266" w:type="pct"/>
            <w:vAlign w:val="center"/>
          </w:tcPr>
          <w:p w:rsidR="008C215E" w:rsidRDefault="008C21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</w:p>
        </w:tc>
        <w:tc>
          <w:tcPr>
            <w:tcW w:w="1087" w:type="pct"/>
            <w:vAlign w:val="center"/>
          </w:tcPr>
          <w:p w:rsidR="008C215E" w:rsidRDefault="008C215E">
            <w:pPr>
              <w:jc w:val="center"/>
              <w:rPr>
                <w:rFonts w:eastAsia="仿宋_GB2312"/>
                <w:sz w:val="24"/>
              </w:rPr>
            </w:pPr>
            <w:r w:rsidRPr="008C215E">
              <w:rPr>
                <w:rFonts w:eastAsia="仿宋_GB2312" w:hint="eastAsia"/>
                <w:sz w:val="24"/>
              </w:rPr>
              <w:t>云城区腰古镇人民政府</w:t>
            </w:r>
          </w:p>
        </w:tc>
        <w:tc>
          <w:tcPr>
            <w:tcW w:w="1333" w:type="pct"/>
            <w:vAlign w:val="center"/>
          </w:tcPr>
          <w:p w:rsidR="008C215E" w:rsidRDefault="008C215E">
            <w:pPr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无意见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2314" w:type="pct"/>
            <w:vAlign w:val="center"/>
          </w:tcPr>
          <w:p w:rsidR="008C215E" w:rsidRDefault="008C215E" w:rsidP="008C215E">
            <w:pPr>
              <w:ind w:firstLineChars="200" w:firstLine="480"/>
              <w:jc w:val="left"/>
              <w:rPr>
                <w:rFonts w:eastAsia="仿宋_GB2312"/>
                <w:sz w:val="24"/>
              </w:rPr>
            </w:pPr>
          </w:p>
        </w:tc>
      </w:tr>
      <w:tr w:rsidR="008C215E" w:rsidTr="00223618">
        <w:trPr>
          <w:jc w:val="center"/>
        </w:trPr>
        <w:tc>
          <w:tcPr>
            <w:tcW w:w="266" w:type="pct"/>
            <w:vAlign w:val="center"/>
          </w:tcPr>
          <w:p w:rsidR="008C215E" w:rsidRDefault="008C21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1087" w:type="pct"/>
            <w:vAlign w:val="center"/>
          </w:tcPr>
          <w:p w:rsidR="008C215E" w:rsidRDefault="008C215E">
            <w:pPr>
              <w:jc w:val="center"/>
              <w:rPr>
                <w:rFonts w:eastAsia="仿宋_GB2312"/>
                <w:sz w:val="24"/>
              </w:rPr>
            </w:pPr>
            <w:r w:rsidRPr="008C215E">
              <w:rPr>
                <w:rFonts w:eastAsia="仿宋_GB2312" w:hint="eastAsia"/>
                <w:sz w:val="24"/>
              </w:rPr>
              <w:t>云城区南盛镇人民政府</w:t>
            </w:r>
          </w:p>
        </w:tc>
        <w:tc>
          <w:tcPr>
            <w:tcW w:w="1333" w:type="pct"/>
            <w:vAlign w:val="center"/>
          </w:tcPr>
          <w:p w:rsidR="008C215E" w:rsidRDefault="008C215E" w:rsidP="008C215E">
            <w:pPr>
              <w:ind w:firstLineChars="200" w:firstLine="480"/>
              <w:jc w:val="left"/>
              <w:rPr>
                <w:rFonts w:eastAsia="仿宋_GB2312"/>
                <w:sz w:val="24"/>
              </w:rPr>
            </w:pPr>
            <w:r w:rsidRPr="008C215E">
              <w:rPr>
                <w:rFonts w:eastAsia="仿宋_GB2312" w:hint="eastAsia"/>
                <w:sz w:val="24"/>
              </w:rPr>
              <w:t>南盛镇人民路</w:t>
            </w:r>
            <w:r w:rsidRPr="008C215E">
              <w:rPr>
                <w:rFonts w:eastAsia="仿宋_GB2312" w:hint="eastAsia"/>
                <w:sz w:val="24"/>
              </w:rPr>
              <w:t>1</w:t>
            </w:r>
            <w:r w:rsidRPr="008C215E">
              <w:rPr>
                <w:rFonts w:eastAsia="仿宋_GB2312" w:hint="eastAsia"/>
                <w:sz w:val="24"/>
              </w:rPr>
              <w:t>段与人民路</w:t>
            </w:r>
            <w:r w:rsidRPr="008C215E">
              <w:rPr>
                <w:rFonts w:eastAsia="仿宋_GB2312" w:hint="eastAsia"/>
                <w:sz w:val="24"/>
              </w:rPr>
              <w:t>2</w:t>
            </w:r>
            <w:r w:rsidRPr="008C215E">
              <w:rPr>
                <w:rFonts w:eastAsia="仿宋_GB2312" w:hint="eastAsia"/>
                <w:sz w:val="24"/>
              </w:rPr>
              <w:t>段价格差异有点大，定价是何原因考虑？</w:t>
            </w:r>
          </w:p>
        </w:tc>
        <w:tc>
          <w:tcPr>
            <w:tcW w:w="2314" w:type="pct"/>
            <w:vAlign w:val="center"/>
          </w:tcPr>
          <w:p w:rsidR="008C215E" w:rsidRDefault="008C215E" w:rsidP="003F3CF0">
            <w:pPr>
              <w:ind w:firstLineChars="200" w:firstLine="482"/>
              <w:jc w:val="left"/>
              <w:rPr>
                <w:rFonts w:eastAsia="仿宋_GB2312"/>
                <w:sz w:val="24"/>
              </w:rPr>
            </w:pPr>
            <w:r w:rsidRPr="003F3CF0">
              <w:rPr>
                <w:rFonts w:eastAsia="仿宋_GB2312" w:hint="eastAsia"/>
                <w:b/>
                <w:sz w:val="24"/>
              </w:rPr>
              <w:t>回复：</w:t>
            </w:r>
            <w:r>
              <w:rPr>
                <w:rFonts w:eastAsia="仿宋_GB2312" w:hint="eastAsia"/>
                <w:sz w:val="24"/>
              </w:rPr>
              <w:t>人民路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段</w:t>
            </w:r>
            <w:r w:rsidRPr="008C215E">
              <w:rPr>
                <w:rFonts w:eastAsia="仿宋_GB2312" w:hint="eastAsia"/>
                <w:sz w:val="24"/>
              </w:rPr>
              <w:t>根据实际外业调查</w:t>
            </w:r>
            <w:r>
              <w:rPr>
                <w:rFonts w:eastAsia="仿宋_GB2312" w:hint="eastAsia"/>
                <w:sz w:val="24"/>
              </w:rPr>
              <w:t>，该路段接近圩尾，大部分都是居民住宅楼，只有零星的商铺，人流量相对较少，但是距离不远的人民路</w:t>
            </w:r>
            <w:r>
              <w:rPr>
                <w:rFonts w:eastAsia="仿宋_GB2312" w:hint="eastAsia"/>
                <w:sz w:val="24"/>
              </w:rPr>
              <w:t>1</w:t>
            </w:r>
            <w:r w:rsidR="003F3CF0">
              <w:rPr>
                <w:rFonts w:eastAsia="仿宋_GB2312" w:hint="eastAsia"/>
                <w:sz w:val="24"/>
              </w:rPr>
              <w:t>段，是镇中心商业氛围最好的地段</w:t>
            </w:r>
            <w:r>
              <w:rPr>
                <w:rFonts w:eastAsia="仿宋_GB2312" w:hint="eastAsia"/>
                <w:sz w:val="24"/>
              </w:rPr>
              <w:t>，人流量较大，经过外业调查可知该路段</w:t>
            </w:r>
            <w:r w:rsidRPr="008C215E">
              <w:rPr>
                <w:rFonts w:eastAsia="仿宋_GB2312" w:hint="eastAsia"/>
                <w:sz w:val="24"/>
              </w:rPr>
              <w:t>实际租金是</w:t>
            </w:r>
            <w:r w:rsidR="0022346F">
              <w:rPr>
                <w:rFonts w:eastAsia="仿宋_GB2312" w:hint="eastAsia"/>
                <w:sz w:val="24"/>
              </w:rPr>
              <w:t>人民路</w:t>
            </w:r>
            <w:r w:rsidR="0022346F">
              <w:rPr>
                <w:rFonts w:eastAsia="仿宋_GB2312" w:hint="eastAsia"/>
                <w:sz w:val="24"/>
              </w:rPr>
              <w:t>2</w:t>
            </w:r>
            <w:r w:rsidR="0022346F">
              <w:rPr>
                <w:rFonts w:eastAsia="仿宋_GB2312" w:hint="eastAsia"/>
                <w:sz w:val="24"/>
              </w:rPr>
              <w:t>段</w:t>
            </w:r>
            <w:r w:rsidRPr="008C215E">
              <w:rPr>
                <w:rFonts w:eastAsia="仿宋_GB2312" w:hint="eastAsia"/>
                <w:sz w:val="24"/>
              </w:rPr>
              <w:t>高</w:t>
            </w:r>
            <w:r w:rsidR="0022346F">
              <w:rPr>
                <w:rFonts w:eastAsia="仿宋_GB2312" w:hint="eastAsia"/>
                <w:sz w:val="24"/>
              </w:rPr>
              <w:t>一些</w:t>
            </w:r>
            <w:r w:rsidRPr="008C215E">
              <w:rPr>
                <w:rFonts w:eastAsia="仿宋_GB2312" w:hint="eastAsia"/>
                <w:sz w:val="24"/>
              </w:rPr>
              <w:t>，</w:t>
            </w:r>
            <w:r w:rsidR="003F3CF0">
              <w:rPr>
                <w:rFonts w:eastAsia="仿宋_GB2312" w:hint="eastAsia"/>
                <w:sz w:val="24"/>
              </w:rPr>
              <w:t>所以会有这种价格差异的情况</w:t>
            </w:r>
            <w:r w:rsidRPr="008C215E">
              <w:rPr>
                <w:rFonts w:eastAsia="仿宋_GB2312" w:hint="eastAsia"/>
                <w:sz w:val="24"/>
              </w:rPr>
              <w:t>。</w:t>
            </w:r>
            <w:r w:rsidR="003F3CF0">
              <w:rPr>
                <w:rFonts w:eastAsia="仿宋_GB2312" w:hint="eastAsia"/>
                <w:sz w:val="24"/>
              </w:rPr>
              <w:t>另外根据目前南盛镇政府的规划情况，未来将人流引导至教育路和建设西路、人民路、明珠路一带，明珠路的价格可以适当提高。</w:t>
            </w:r>
          </w:p>
        </w:tc>
      </w:tr>
      <w:tr w:rsidR="008C215E" w:rsidTr="00223618">
        <w:trPr>
          <w:jc w:val="center"/>
        </w:trPr>
        <w:tc>
          <w:tcPr>
            <w:tcW w:w="266" w:type="pct"/>
            <w:vAlign w:val="center"/>
          </w:tcPr>
          <w:p w:rsidR="008C215E" w:rsidRDefault="003F3C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11</w:t>
            </w:r>
          </w:p>
        </w:tc>
        <w:tc>
          <w:tcPr>
            <w:tcW w:w="1087" w:type="pct"/>
            <w:vAlign w:val="center"/>
          </w:tcPr>
          <w:p w:rsidR="008C215E" w:rsidRDefault="003F3CF0" w:rsidP="003F3CF0">
            <w:pPr>
              <w:jc w:val="center"/>
              <w:rPr>
                <w:rFonts w:eastAsia="仿宋_GB2312"/>
                <w:sz w:val="24"/>
              </w:rPr>
            </w:pPr>
            <w:r w:rsidRPr="008C215E">
              <w:rPr>
                <w:rFonts w:eastAsia="仿宋_GB2312" w:hint="eastAsia"/>
                <w:sz w:val="24"/>
              </w:rPr>
              <w:t>云城区</w:t>
            </w:r>
            <w:r>
              <w:rPr>
                <w:rFonts w:eastAsia="仿宋_GB2312" w:hint="eastAsia"/>
                <w:sz w:val="24"/>
              </w:rPr>
              <w:t>前锋</w:t>
            </w:r>
            <w:r w:rsidRPr="008C215E">
              <w:rPr>
                <w:rFonts w:eastAsia="仿宋_GB2312" w:hint="eastAsia"/>
                <w:sz w:val="24"/>
              </w:rPr>
              <w:t>镇人民政府</w:t>
            </w:r>
          </w:p>
        </w:tc>
        <w:tc>
          <w:tcPr>
            <w:tcW w:w="1333" w:type="pct"/>
            <w:vAlign w:val="center"/>
          </w:tcPr>
          <w:p w:rsidR="008C215E" w:rsidRDefault="003F3CF0">
            <w:pPr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无意见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2314" w:type="pct"/>
            <w:vAlign w:val="center"/>
          </w:tcPr>
          <w:p w:rsidR="008C215E" w:rsidRDefault="008C215E" w:rsidP="008C215E">
            <w:pPr>
              <w:ind w:firstLineChars="200" w:firstLine="480"/>
              <w:jc w:val="left"/>
              <w:rPr>
                <w:rFonts w:eastAsia="仿宋_GB2312"/>
                <w:sz w:val="24"/>
              </w:rPr>
            </w:pPr>
          </w:p>
        </w:tc>
      </w:tr>
      <w:tr w:rsidR="008C215E" w:rsidTr="00223618">
        <w:trPr>
          <w:jc w:val="center"/>
        </w:trPr>
        <w:tc>
          <w:tcPr>
            <w:tcW w:w="266" w:type="pct"/>
            <w:vAlign w:val="center"/>
          </w:tcPr>
          <w:p w:rsidR="008C215E" w:rsidRDefault="003F3C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</w:p>
        </w:tc>
        <w:tc>
          <w:tcPr>
            <w:tcW w:w="1087" w:type="pct"/>
            <w:vAlign w:val="center"/>
          </w:tcPr>
          <w:p w:rsidR="008C215E" w:rsidRDefault="003F3CF0">
            <w:pPr>
              <w:jc w:val="center"/>
              <w:rPr>
                <w:rFonts w:eastAsia="仿宋_GB2312"/>
                <w:sz w:val="24"/>
              </w:rPr>
            </w:pPr>
            <w:r w:rsidRPr="003F3CF0">
              <w:rPr>
                <w:rFonts w:eastAsia="仿宋_GB2312" w:hint="eastAsia"/>
                <w:sz w:val="24"/>
              </w:rPr>
              <w:t>云浮市碧</w:t>
            </w:r>
            <w:proofErr w:type="gramStart"/>
            <w:r w:rsidRPr="003F3CF0">
              <w:rPr>
                <w:rFonts w:eastAsia="仿宋_GB2312" w:hint="eastAsia"/>
                <w:sz w:val="24"/>
              </w:rPr>
              <w:t>桂园</w:t>
            </w:r>
            <w:proofErr w:type="gramEnd"/>
            <w:r w:rsidRPr="003F3CF0">
              <w:rPr>
                <w:rFonts w:eastAsia="仿宋_GB2312" w:hint="eastAsia"/>
                <w:sz w:val="24"/>
              </w:rPr>
              <w:t>房地产开发有限公司</w:t>
            </w:r>
          </w:p>
        </w:tc>
        <w:tc>
          <w:tcPr>
            <w:tcW w:w="1333" w:type="pct"/>
            <w:vAlign w:val="center"/>
          </w:tcPr>
          <w:p w:rsidR="008C215E" w:rsidRDefault="003F3CF0" w:rsidP="009D1A03">
            <w:pPr>
              <w:ind w:firstLineChars="200" w:firstLine="480"/>
              <w:jc w:val="left"/>
              <w:rPr>
                <w:rFonts w:eastAsia="仿宋_GB2312"/>
                <w:sz w:val="24"/>
              </w:rPr>
            </w:pPr>
            <w:r w:rsidRPr="003F3CF0">
              <w:rPr>
                <w:rFonts w:eastAsia="仿宋_GB2312" w:hint="eastAsia"/>
                <w:sz w:val="24"/>
              </w:rPr>
              <w:t>地价建议适当</w:t>
            </w:r>
            <w:r w:rsidR="009D1A03">
              <w:rPr>
                <w:rFonts w:eastAsia="仿宋_GB2312" w:hint="eastAsia"/>
                <w:sz w:val="24"/>
              </w:rPr>
              <w:t>把</w:t>
            </w:r>
            <w:r w:rsidRPr="003F3CF0">
              <w:rPr>
                <w:rFonts w:eastAsia="仿宋_GB2312" w:hint="eastAsia"/>
                <w:sz w:val="24"/>
              </w:rPr>
              <w:t>地形、地质、地貌作考虑</w:t>
            </w:r>
            <w:r w:rsidR="009D1A03">
              <w:rPr>
                <w:rFonts w:eastAsia="仿宋_GB2312" w:hint="eastAsia"/>
                <w:sz w:val="24"/>
              </w:rPr>
              <w:t>因素</w:t>
            </w:r>
          </w:p>
        </w:tc>
        <w:tc>
          <w:tcPr>
            <w:tcW w:w="2314" w:type="pct"/>
            <w:vAlign w:val="center"/>
          </w:tcPr>
          <w:p w:rsidR="008C215E" w:rsidRDefault="003F3CF0" w:rsidP="003F3CF0">
            <w:pPr>
              <w:ind w:firstLineChars="200" w:firstLine="482"/>
              <w:jc w:val="left"/>
              <w:rPr>
                <w:rFonts w:eastAsia="仿宋_GB2312"/>
                <w:sz w:val="24"/>
              </w:rPr>
            </w:pPr>
            <w:r w:rsidRPr="003F3CF0">
              <w:rPr>
                <w:rFonts w:eastAsia="仿宋_GB2312" w:hint="eastAsia"/>
                <w:b/>
                <w:sz w:val="24"/>
              </w:rPr>
              <w:t>回复：</w:t>
            </w:r>
            <w:r>
              <w:rPr>
                <w:rFonts w:eastAsia="仿宋_GB2312" w:hint="eastAsia"/>
                <w:sz w:val="24"/>
              </w:rPr>
              <w:t>基准地价更新过程中，要进行土地定级和土地评估，在土地定级过程中已有</w:t>
            </w:r>
            <w:r w:rsidRPr="003F3CF0">
              <w:rPr>
                <w:rFonts w:eastAsia="仿宋_GB2312" w:hint="eastAsia"/>
                <w:sz w:val="24"/>
              </w:rPr>
              <w:t>针对</w:t>
            </w:r>
            <w:r w:rsidR="009D1A03" w:rsidRPr="003F3CF0">
              <w:rPr>
                <w:rFonts w:eastAsia="仿宋_GB2312" w:hint="eastAsia"/>
                <w:sz w:val="24"/>
              </w:rPr>
              <w:t>地形、地质、地貌</w:t>
            </w:r>
            <w:r w:rsidR="009D1A03">
              <w:rPr>
                <w:rFonts w:eastAsia="仿宋_GB2312" w:hint="eastAsia"/>
                <w:sz w:val="24"/>
              </w:rPr>
              <w:t>等因素</w:t>
            </w:r>
            <w:r w:rsidRPr="003F3CF0">
              <w:rPr>
                <w:rFonts w:eastAsia="仿宋_GB2312" w:hint="eastAsia"/>
                <w:sz w:val="24"/>
              </w:rPr>
              <w:t>进行综合考虑</w:t>
            </w:r>
            <w:r w:rsidR="006E028F">
              <w:rPr>
                <w:rFonts w:eastAsia="仿宋_GB2312" w:hint="eastAsia"/>
                <w:sz w:val="24"/>
              </w:rPr>
              <w:t>。</w:t>
            </w:r>
          </w:p>
        </w:tc>
      </w:tr>
      <w:tr w:rsidR="008C215E" w:rsidTr="00223618">
        <w:trPr>
          <w:jc w:val="center"/>
        </w:trPr>
        <w:tc>
          <w:tcPr>
            <w:tcW w:w="266" w:type="pct"/>
            <w:vAlign w:val="center"/>
          </w:tcPr>
          <w:p w:rsidR="008C215E" w:rsidRDefault="003F3C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</w:t>
            </w:r>
          </w:p>
        </w:tc>
        <w:tc>
          <w:tcPr>
            <w:tcW w:w="1087" w:type="pct"/>
            <w:vAlign w:val="center"/>
          </w:tcPr>
          <w:p w:rsidR="008C215E" w:rsidRDefault="003F3CF0">
            <w:pPr>
              <w:jc w:val="center"/>
              <w:rPr>
                <w:rFonts w:eastAsia="仿宋_GB2312"/>
                <w:sz w:val="24"/>
              </w:rPr>
            </w:pPr>
            <w:r w:rsidRPr="003F3CF0">
              <w:rPr>
                <w:rFonts w:eastAsia="仿宋_GB2312" w:hint="eastAsia"/>
                <w:sz w:val="24"/>
              </w:rPr>
              <w:t>广东永</w:t>
            </w:r>
            <w:proofErr w:type="gramStart"/>
            <w:r w:rsidRPr="003F3CF0">
              <w:rPr>
                <w:rFonts w:eastAsia="仿宋_GB2312" w:hint="eastAsia"/>
                <w:sz w:val="24"/>
              </w:rPr>
              <w:t>辉资产</w:t>
            </w:r>
            <w:proofErr w:type="gramEnd"/>
            <w:r w:rsidRPr="003F3CF0">
              <w:rPr>
                <w:rFonts w:eastAsia="仿宋_GB2312" w:hint="eastAsia"/>
                <w:sz w:val="24"/>
              </w:rPr>
              <w:t>价格与土地房地产评估有限公司</w:t>
            </w:r>
          </w:p>
        </w:tc>
        <w:tc>
          <w:tcPr>
            <w:tcW w:w="1333" w:type="pct"/>
            <w:vAlign w:val="center"/>
          </w:tcPr>
          <w:p w:rsidR="00E17334" w:rsidRPr="00E17334" w:rsidRDefault="00E17334" w:rsidP="00E17334">
            <w:pPr>
              <w:ind w:firstLineChars="200" w:firstLine="480"/>
              <w:jc w:val="left"/>
              <w:rPr>
                <w:rFonts w:eastAsia="仿宋_GB2312"/>
                <w:sz w:val="24"/>
              </w:rPr>
            </w:pPr>
            <w:r w:rsidRPr="00E17334">
              <w:rPr>
                <w:rFonts w:eastAsia="仿宋_GB2312" w:hint="eastAsia"/>
                <w:sz w:val="24"/>
              </w:rPr>
              <w:t>1</w:t>
            </w:r>
            <w:r w:rsidRPr="00E17334">
              <w:rPr>
                <w:rFonts w:eastAsia="仿宋_GB2312" w:hint="eastAsia"/>
                <w:sz w:val="24"/>
              </w:rPr>
              <w:t>、这次听证材料没有修正体系的内容，后续成果是否补充相关内容，以便评估公司应用？</w:t>
            </w:r>
          </w:p>
          <w:p w:rsidR="00E17334" w:rsidRPr="00E17334" w:rsidRDefault="00E17334" w:rsidP="00E17334">
            <w:pPr>
              <w:ind w:firstLineChars="200" w:firstLine="480"/>
              <w:jc w:val="left"/>
              <w:rPr>
                <w:rFonts w:eastAsia="仿宋_GB2312"/>
                <w:sz w:val="24"/>
              </w:rPr>
            </w:pPr>
            <w:r w:rsidRPr="00E17334">
              <w:rPr>
                <w:rFonts w:eastAsia="仿宋_GB2312" w:hint="eastAsia"/>
                <w:sz w:val="24"/>
              </w:rPr>
              <w:t>2</w:t>
            </w:r>
            <w:r w:rsidRPr="00E17334">
              <w:rPr>
                <w:rFonts w:eastAsia="仿宋_GB2312" w:hint="eastAsia"/>
                <w:sz w:val="24"/>
              </w:rPr>
              <w:t>、重点区域的划定是基于什么理由，为什么是这几个，是有什么考虑因素吗？</w:t>
            </w:r>
          </w:p>
          <w:p w:rsidR="008C215E" w:rsidRPr="00E17334" w:rsidRDefault="00E17334" w:rsidP="00E17334">
            <w:pPr>
              <w:ind w:firstLineChars="200" w:firstLine="480"/>
              <w:jc w:val="left"/>
              <w:rPr>
                <w:rFonts w:eastAsia="仿宋_GB2312"/>
                <w:sz w:val="24"/>
              </w:rPr>
            </w:pPr>
            <w:r w:rsidRPr="00E17334">
              <w:rPr>
                <w:rFonts w:eastAsia="仿宋_GB2312" w:hint="eastAsia"/>
                <w:sz w:val="24"/>
              </w:rPr>
              <w:t>3</w:t>
            </w:r>
            <w:r w:rsidRPr="00E17334">
              <w:rPr>
                <w:rFonts w:eastAsia="仿宋_GB2312" w:hint="eastAsia"/>
                <w:sz w:val="24"/>
              </w:rPr>
              <w:t>、云城区与云浮市内其他地区对比分析中，为什么云城区的地价水平略低于罗定市城区？</w:t>
            </w:r>
          </w:p>
        </w:tc>
        <w:tc>
          <w:tcPr>
            <w:tcW w:w="2314" w:type="pct"/>
            <w:vAlign w:val="center"/>
          </w:tcPr>
          <w:p w:rsidR="00E17334" w:rsidRPr="00E17334" w:rsidRDefault="00E17334" w:rsidP="00E17334">
            <w:pPr>
              <w:ind w:firstLineChars="200" w:firstLine="482"/>
              <w:jc w:val="left"/>
              <w:rPr>
                <w:rFonts w:eastAsia="仿宋_GB2312"/>
                <w:sz w:val="24"/>
              </w:rPr>
            </w:pPr>
            <w:r w:rsidRPr="00E17334">
              <w:rPr>
                <w:rFonts w:eastAsia="仿宋_GB2312" w:hint="eastAsia"/>
                <w:b/>
                <w:sz w:val="24"/>
              </w:rPr>
              <w:t>回复</w:t>
            </w:r>
            <w:r w:rsidRPr="00E17334">
              <w:rPr>
                <w:rFonts w:eastAsia="仿宋_GB2312" w:hint="eastAsia"/>
                <w:b/>
                <w:sz w:val="24"/>
              </w:rPr>
              <w:t>1</w:t>
            </w:r>
            <w:r w:rsidRPr="00E17334">
              <w:rPr>
                <w:rFonts w:eastAsia="仿宋_GB2312" w:hint="eastAsia"/>
                <w:b/>
                <w:sz w:val="24"/>
              </w:rPr>
              <w:t>：</w:t>
            </w:r>
            <w:r w:rsidRPr="00E17334">
              <w:rPr>
                <w:rFonts w:eastAsia="仿宋_GB2312" w:hint="eastAsia"/>
                <w:sz w:val="24"/>
              </w:rPr>
              <w:t>这次听证会主要是针对价格成果听取各界意见，因此材料没有把修正体系的内容放上去，这部分内容会在技术报告和成果应用汇编中体现，后续还会有针对包括修正体系在内的技术过程进行的评审验收流程，在最终成果公布实施的时候会也会包含这部分内容，供评估公司应用。</w:t>
            </w:r>
          </w:p>
          <w:p w:rsidR="00E17334" w:rsidRPr="00E17334" w:rsidRDefault="00E17334" w:rsidP="00E17334">
            <w:pPr>
              <w:ind w:firstLineChars="200" w:firstLine="482"/>
              <w:jc w:val="left"/>
              <w:rPr>
                <w:rFonts w:eastAsia="仿宋_GB2312"/>
                <w:sz w:val="24"/>
              </w:rPr>
            </w:pPr>
            <w:r w:rsidRPr="00E17334">
              <w:rPr>
                <w:rFonts w:eastAsia="仿宋_GB2312" w:hint="eastAsia"/>
                <w:b/>
                <w:sz w:val="24"/>
              </w:rPr>
              <w:t>回复</w:t>
            </w:r>
            <w:r w:rsidRPr="00E17334">
              <w:rPr>
                <w:rFonts w:eastAsia="仿宋_GB2312" w:hint="eastAsia"/>
                <w:b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：</w:t>
            </w:r>
            <w:r w:rsidRPr="00E17334">
              <w:rPr>
                <w:rFonts w:eastAsia="仿宋_GB2312" w:hint="eastAsia"/>
                <w:sz w:val="24"/>
              </w:rPr>
              <w:t>本次重点区域的划定我们是根据云城区控制性详细规划、规划路网、现状道路以及片区的实际情况来进行划定的，重点区域主要划定了金山片区、教育园片区、环市</w:t>
            </w:r>
            <w:proofErr w:type="gramStart"/>
            <w:r w:rsidRPr="00E17334">
              <w:rPr>
                <w:rFonts w:eastAsia="仿宋_GB2312" w:hint="eastAsia"/>
                <w:sz w:val="24"/>
              </w:rPr>
              <w:t>西路东</w:t>
            </w:r>
            <w:proofErr w:type="gramEnd"/>
            <w:r w:rsidRPr="00E17334">
              <w:rPr>
                <w:rFonts w:eastAsia="仿宋_GB2312" w:hint="eastAsia"/>
                <w:sz w:val="24"/>
              </w:rPr>
              <w:t>片区以及河口片区，这几个片区均是云城区近年来发展变化较大的区域，也是政府重点关注的区域。</w:t>
            </w:r>
          </w:p>
          <w:p w:rsidR="008C215E" w:rsidRPr="00E17334" w:rsidRDefault="00E17334" w:rsidP="00E17334">
            <w:pPr>
              <w:ind w:firstLineChars="200" w:firstLine="482"/>
              <w:jc w:val="left"/>
              <w:rPr>
                <w:rFonts w:eastAsia="仿宋_GB2312"/>
                <w:sz w:val="24"/>
              </w:rPr>
            </w:pPr>
            <w:r w:rsidRPr="00E17334">
              <w:rPr>
                <w:rFonts w:eastAsia="仿宋_GB2312" w:hint="eastAsia"/>
                <w:b/>
                <w:sz w:val="24"/>
              </w:rPr>
              <w:t>回复</w:t>
            </w:r>
            <w:r w:rsidRPr="00E17334">
              <w:rPr>
                <w:rFonts w:eastAsia="仿宋_GB2312" w:hint="eastAsia"/>
                <w:b/>
                <w:sz w:val="24"/>
              </w:rPr>
              <w:t>3</w:t>
            </w:r>
            <w:r w:rsidRPr="00E17334">
              <w:rPr>
                <w:rFonts w:eastAsia="仿宋_GB2312" w:hint="eastAsia"/>
                <w:b/>
                <w:sz w:val="24"/>
              </w:rPr>
              <w:t>：</w:t>
            </w:r>
            <w:r w:rsidRPr="00E17334">
              <w:rPr>
                <w:rFonts w:eastAsia="仿宋_GB2312" w:hint="eastAsia"/>
                <w:sz w:val="24"/>
              </w:rPr>
              <w:t>这个对比只是一个简单的地面地价对比。由于每个地区的级别范围和面积大小都不尽相同，云城区的评估范围是</w:t>
            </w:r>
            <w:r w:rsidRPr="00E17334">
              <w:rPr>
                <w:rFonts w:eastAsia="仿宋_GB2312" w:hint="eastAsia"/>
                <w:sz w:val="24"/>
              </w:rPr>
              <w:t>8</w:t>
            </w:r>
            <w:r w:rsidRPr="00E17334">
              <w:rPr>
                <w:rFonts w:eastAsia="仿宋_GB2312" w:hint="eastAsia"/>
                <w:sz w:val="24"/>
              </w:rPr>
              <w:t>个镇街全域覆盖的，外围的区域范围大，价格会整体拉低。而罗定市城区的评估范围主要为中心城区，在评估范围上两者差异巨大，没有直接可比性的，仅作参考。</w:t>
            </w:r>
          </w:p>
        </w:tc>
      </w:tr>
      <w:tr w:rsidR="003F3CF0" w:rsidTr="00223618">
        <w:trPr>
          <w:jc w:val="center"/>
        </w:trPr>
        <w:tc>
          <w:tcPr>
            <w:tcW w:w="266" w:type="pct"/>
            <w:vAlign w:val="center"/>
          </w:tcPr>
          <w:p w:rsidR="003F3CF0" w:rsidRDefault="003F3C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14</w:t>
            </w:r>
          </w:p>
        </w:tc>
        <w:tc>
          <w:tcPr>
            <w:tcW w:w="1087" w:type="pct"/>
            <w:vAlign w:val="center"/>
          </w:tcPr>
          <w:p w:rsidR="003F3CF0" w:rsidRDefault="00E17334">
            <w:pPr>
              <w:jc w:val="center"/>
              <w:rPr>
                <w:rFonts w:eastAsia="仿宋_GB2312"/>
                <w:sz w:val="24"/>
              </w:rPr>
            </w:pPr>
            <w:r w:rsidRPr="00E17334">
              <w:rPr>
                <w:rFonts w:eastAsia="仿宋_GB2312" w:hint="eastAsia"/>
                <w:sz w:val="24"/>
              </w:rPr>
              <w:t>云浮市达</w:t>
            </w:r>
            <w:proofErr w:type="gramStart"/>
            <w:r w:rsidRPr="00E17334">
              <w:rPr>
                <w:rFonts w:eastAsia="仿宋_GB2312" w:hint="eastAsia"/>
                <w:sz w:val="24"/>
              </w:rPr>
              <w:t>信土地</w:t>
            </w:r>
            <w:proofErr w:type="gramEnd"/>
            <w:r w:rsidRPr="00E17334">
              <w:rPr>
                <w:rFonts w:eastAsia="仿宋_GB2312" w:hint="eastAsia"/>
                <w:sz w:val="24"/>
              </w:rPr>
              <w:t>房地产资产估价有限公司</w:t>
            </w:r>
          </w:p>
        </w:tc>
        <w:tc>
          <w:tcPr>
            <w:tcW w:w="1333" w:type="pct"/>
            <w:vAlign w:val="center"/>
          </w:tcPr>
          <w:p w:rsidR="00E17334" w:rsidRPr="00E17334" w:rsidRDefault="00E17334" w:rsidP="00E17334">
            <w:pPr>
              <w:ind w:firstLineChars="200" w:firstLine="480"/>
              <w:jc w:val="left"/>
              <w:rPr>
                <w:rFonts w:eastAsia="仿宋_GB2312"/>
                <w:sz w:val="24"/>
              </w:rPr>
            </w:pPr>
            <w:r w:rsidRPr="00E17334">
              <w:rPr>
                <w:rFonts w:eastAsia="仿宋_GB2312" w:hint="eastAsia"/>
                <w:sz w:val="24"/>
              </w:rPr>
              <w:t>1</w:t>
            </w:r>
            <w:r w:rsidRPr="00E17334">
              <w:rPr>
                <w:rFonts w:eastAsia="仿宋_GB2312" w:hint="eastAsia"/>
                <w:sz w:val="24"/>
              </w:rPr>
              <w:t>、住宅用地，旧的基准地价关于距离临江</w:t>
            </w:r>
            <w:r w:rsidRPr="00E17334">
              <w:rPr>
                <w:rFonts w:eastAsia="仿宋_GB2312" w:hint="eastAsia"/>
                <w:sz w:val="24"/>
              </w:rPr>
              <w:t>50</w:t>
            </w:r>
            <w:r w:rsidRPr="00E17334">
              <w:rPr>
                <w:rFonts w:eastAsia="仿宋_GB2312" w:hint="eastAsia"/>
                <w:sz w:val="24"/>
              </w:rPr>
              <w:t>米的范围需要修正</w:t>
            </w:r>
            <w:r w:rsidRPr="00E17334">
              <w:rPr>
                <w:rFonts w:eastAsia="仿宋_GB2312" w:hint="eastAsia"/>
                <w:sz w:val="24"/>
              </w:rPr>
              <w:t>20%</w:t>
            </w:r>
            <w:r w:rsidRPr="00E17334">
              <w:rPr>
                <w:rFonts w:eastAsia="仿宋_GB2312" w:hint="eastAsia"/>
                <w:sz w:val="24"/>
              </w:rPr>
              <w:t>，本轮新的基准地价是否也是这个修正幅度？</w:t>
            </w:r>
          </w:p>
          <w:p w:rsidR="003F3CF0" w:rsidRPr="00E17334" w:rsidRDefault="00E17334" w:rsidP="00E17334">
            <w:pPr>
              <w:ind w:firstLineChars="200" w:firstLine="480"/>
              <w:jc w:val="left"/>
              <w:rPr>
                <w:rFonts w:eastAsia="仿宋_GB2312"/>
                <w:sz w:val="24"/>
              </w:rPr>
            </w:pPr>
            <w:r w:rsidRPr="00E17334">
              <w:rPr>
                <w:rFonts w:eastAsia="仿宋_GB2312" w:hint="eastAsia"/>
                <w:sz w:val="24"/>
              </w:rPr>
              <w:t>2</w:t>
            </w:r>
            <w:r w:rsidRPr="00E17334">
              <w:rPr>
                <w:rFonts w:eastAsia="仿宋_GB2312" w:hint="eastAsia"/>
                <w:sz w:val="24"/>
              </w:rPr>
              <w:t>、云浮的石材安塘地段工业用地价格相对较高，但是基准地价反</w:t>
            </w:r>
            <w:r w:rsidRPr="00E17334">
              <w:rPr>
                <w:rFonts w:eastAsia="仿宋_GB2312" w:hint="eastAsia"/>
                <w:sz w:val="24"/>
              </w:rPr>
              <w:lastRenderedPageBreak/>
              <w:t>映出来的价格不是，怎样解释这种情况？</w:t>
            </w:r>
          </w:p>
        </w:tc>
        <w:tc>
          <w:tcPr>
            <w:tcW w:w="2314" w:type="pct"/>
            <w:vAlign w:val="center"/>
          </w:tcPr>
          <w:p w:rsidR="00E17334" w:rsidRPr="00E17334" w:rsidRDefault="00E17334" w:rsidP="00E17334">
            <w:pPr>
              <w:ind w:firstLineChars="200" w:firstLine="482"/>
              <w:jc w:val="left"/>
              <w:rPr>
                <w:rFonts w:eastAsia="仿宋_GB2312"/>
                <w:sz w:val="24"/>
              </w:rPr>
            </w:pPr>
            <w:r w:rsidRPr="00E17334">
              <w:rPr>
                <w:rFonts w:eastAsia="仿宋_GB2312" w:hint="eastAsia"/>
                <w:b/>
                <w:sz w:val="24"/>
              </w:rPr>
              <w:lastRenderedPageBreak/>
              <w:t>回复</w:t>
            </w:r>
            <w:r w:rsidRPr="00E17334">
              <w:rPr>
                <w:rFonts w:eastAsia="仿宋_GB2312" w:hint="eastAsia"/>
                <w:b/>
                <w:sz w:val="24"/>
              </w:rPr>
              <w:t>1</w:t>
            </w:r>
            <w:r w:rsidRPr="00E17334">
              <w:rPr>
                <w:rFonts w:eastAsia="仿宋_GB2312" w:hint="eastAsia"/>
                <w:b/>
                <w:sz w:val="24"/>
              </w:rPr>
              <w:t>：</w:t>
            </w:r>
            <w:r w:rsidRPr="00E17334">
              <w:rPr>
                <w:rFonts w:eastAsia="仿宋_GB2312" w:hint="eastAsia"/>
                <w:sz w:val="24"/>
              </w:rPr>
              <w:t>关于这个临江修正，上一轮主要考虑的是一级出让市场的临江地块出让，随着近年来单元房、房改房补缴地价的应用，在个案估价中过于固化的一刀切应用也变得不合适。因此，本轮会在住宅用地的临江修正体系根据实际情况</w:t>
            </w:r>
            <w:proofErr w:type="gramStart"/>
            <w:r w:rsidRPr="00E17334">
              <w:rPr>
                <w:rFonts w:eastAsia="仿宋_GB2312" w:hint="eastAsia"/>
                <w:sz w:val="24"/>
              </w:rPr>
              <w:t>作出</w:t>
            </w:r>
            <w:proofErr w:type="gramEnd"/>
            <w:r w:rsidRPr="00E17334">
              <w:rPr>
                <w:rFonts w:eastAsia="仿宋_GB2312" w:hint="eastAsia"/>
                <w:sz w:val="24"/>
              </w:rPr>
              <w:t>调整更新（临江</w:t>
            </w:r>
            <w:r w:rsidRPr="00E17334">
              <w:rPr>
                <w:rFonts w:eastAsia="仿宋_GB2312" w:hint="eastAsia"/>
                <w:sz w:val="24"/>
              </w:rPr>
              <w:t>50</w:t>
            </w:r>
            <w:r w:rsidRPr="00E17334">
              <w:rPr>
                <w:rFonts w:eastAsia="仿宋_GB2312" w:hint="eastAsia"/>
                <w:sz w:val="24"/>
              </w:rPr>
              <w:t>米范围修正幅度为</w:t>
            </w:r>
            <w:r w:rsidRPr="00E17334">
              <w:rPr>
                <w:rFonts w:eastAsia="仿宋_GB2312" w:hint="eastAsia"/>
                <w:sz w:val="24"/>
              </w:rPr>
              <w:t>0%</w:t>
            </w:r>
            <w:r w:rsidRPr="00E17334">
              <w:rPr>
                <w:rFonts w:eastAsia="仿宋_GB2312" w:hint="eastAsia"/>
                <w:sz w:val="24"/>
              </w:rPr>
              <w:t>～</w:t>
            </w:r>
            <w:r w:rsidRPr="00E17334">
              <w:rPr>
                <w:rFonts w:eastAsia="仿宋_GB2312" w:hint="eastAsia"/>
                <w:sz w:val="24"/>
              </w:rPr>
              <w:t>5%</w:t>
            </w:r>
            <w:r w:rsidRPr="00E17334">
              <w:rPr>
                <w:rFonts w:eastAsia="仿宋_GB2312" w:hint="eastAsia"/>
                <w:sz w:val="24"/>
              </w:rPr>
              <w:t>），由于宗地所临江（河）的具体进深、位置和临江角度等都对其价值产生不</w:t>
            </w:r>
            <w:r w:rsidRPr="00E17334">
              <w:rPr>
                <w:rFonts w:eastAsia="仿宋_GB2312" w:hint="eastAsia"/>
                <w:sz w:val="24"/>
              </w:rPr>
              <w:lastRenderedPageBreak/>
              <w:t>同的影响，因此具体应用时估价师应视宗地的具体进深、位置和临江角度等实际情况自主判断其临江具体修正幅度值。</w:t>
            </w:r>
          </w:p>
          <w:p w:rsidR="003F3CF0" w:rsidRPr="00E17334" w:rsidRDefault="00E17334" w:rsidP="00E17334">
            <w:pPr>
              <w:ind w:firstLineChars="200" w:firstLine="482"/>
              <w:jc w:val="left"/>
              <w:rPr>
                <w:rFonts w:eastAsia="仿宋_GB2312"/>
                <w:sz w:val="24"/>
              </w:rPr>
            </w:pPr>
            <w:r w:rsidRPr="00E17334">
              <w:rPr>
                <w:rFonts w:eastAsia="仿宋_GB2312" w:hint="eastAsia"/>
                <w:b/>
                <w:sz w:val="24"/>
              </w:rPr>
              <w:t>回复</w:t>
            </w:r>
            <w:r w:rsidRPr="00E17334">
              <w:rPr>
                <w:rFonts w:eastAsia="仿宋_GB2312" w:hint="eastAsia"/>
                <w:b/>
                <w:sz w:val="24"/>
              </w:rPr>
              <w:t>2</w:t>
            </w:r>
            <w:r w:rsidRPr="00E17334">
              <w:rPr>
                <w:rFonts w:eastAsia="仿宋_GB2312" w:hint="eastAsia"/>
                <w:b/>
                <w:sz w:val="24"/>
              </w:rPr>
              <w:t>：</w:t>
            </w:r>
            <w:r w:rsidRPr="00E17334">
              <w:rPr>
                <w:rFonts w:eastAsia="仿宋_GB2312" w:hint="eastAsia"/>
                <w:sz w:val="24"/>
              </w:rPr>
              <w:t>基准地价是政府进行宏观调控的法定公示地价之一，它是对平均开发利用条件下，不同级别或不同均质的区域平均价格，能够反映</w:t>
            </w:r>
            <w:proofErr w:type="gramStart"/>
            <w:r w:rsidRPr="00E17334">
              <w:rPr>
                <w:rFonts w:eastAsia="仿宋_GB2312" w:hint="eastAsia"/>
                <w:sz w:val="24"/>
              </w:rPr>
              <w:t>整个云</w:t>
            </w:r>
            <w:proofErr w:type="gramEnd"/>
            <w:r w:rsidRPr="00E17334">
              <w:rPr>
                <w:rFonts w:eastAsia="仿宋_GB2312" w:hint="eastAsia"/>
                <w:sz w:val="24"/>
              </w:rPr>
              <w:t>城区市场的总体地价水平和变化趋势。</w:t>
            </w:r>
            <w:r w:rsidRPr="00E17334">
              <w:rPr>
                <w:rFonts w:eastAsia="仿宋_GB2312" w:hint="eastAsia"/>
                <w:sz w:val="24"/>
              </w:rPr>
              <w:t xml:space="preserve"> </w:t>
            </w:r>
            <w:r w:rsidRPr="00E17334">
              <w:rPr>
                <w:rFonts w:eastAsia="仿宋_GB2312" w:hint="eastAsia"/>
                <w:sz w:val="24"/>
              </w:rPr>
              <w:t>对于工业用地，政府会考虑招商引资等各种政策情况，从而确定的基准指导价。而</w:t>
            </w:r>
            <w:r>
              <w:rPr>
                <w:rFonts w:eastAsia="仿宋_GB2312" w:hint="eastAsia"/>
                <w:sz w:val="24"/>
              </w:rPr>
              <w:t>安塘石材地段的工业用地和</w:t>
            </w:r>
            <w:r w:rsidRPr="00E17334">
              <w:rPr>
                <w:rFonts w:eastAsia="仿宋_GB2312" w:hint="eastAsia"/>
                <w:sz w:val="24"/>
              </w:rPr>
              <w:t>沿</w:t>
            </w:r>
            <w:r w:rsidRPr="00E17334">
              <w:rPr>
                <w:rFonts w:eastAsia="仿宋_GB2312" w:hint="eastAsia"/>
                <w:sz w:val="24"/>
              </w:rPr>
              <w:t>324</w:t>
            </w:r>
            <w:r w:rsidRPr="00E17334">
              <w:rPr>
                <w:rFonts w:eastAsia="仿宋_GB2312" w:hint="eastAsia"/>
                <w:sz w:val="24"/>
              </w:rPr>
              <w:t>国道产业带的石材工业用地又是比较特殊的，工业用地价格位居全省前列，这主要是由于早期发证有相当部分的云浮石材工业用地，沿路布局和集聚，从石材加工厂逐步演变为“前店后厂”的发展现状，实际上它是混合了商业用途和工业用途。因此，政府将进一步加强用地管理，以维护经济和市场的平衡健康发展。针对这种情况，根据实际调研和经主管部门沟通，我们云浮基准地价成果中也编制了“</w:t>
            </w:r>
            <w:r w:rsidRPr="00E17334">
              <w:rPr>
                <w:rFonts w:eastAsia="仿宋_GB2312" w:hint="eastAsia"/>
                <w:sz w:val="24"/>
              </w:rPr>
              <w:t>324</w:t>
            </w:r>
            <w:r w:rsidRPr="00E17334">
              <w:rPr>
                <w:rFonts w:eastAsia="仿宋_GB2312" w:hint="eastAsia"/>
                <w:sz w:val="24"/>
              </w:rPr>
              <w:t>国道石材专业街”的商服路线价。</w:t>
            </w:r>
          </w:p>
        </w:tc>
      </w:tr>
      <w:tr w:rsidR="003F3CF0" w:rsidRPr="00D77257" w:rsidTr="00223618">
        <w:trPr>
          <w:jc w:val="center"/>
        </w:trPr>
        <w:tc>
          <w:tcPr>
            <w:tcW w:w="266" w:type="pct"/>
            <w:vAlign w:val="center"/>
          </w:tcPr>
          <w:p w:rsidR="003F3CF0" w:rsidRDefault="003F3C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15</w:t>
            </w:r>
          </w:p>
        </w:tc>
        <w:tc>
          <w:tcPr>
            <w:tcW w:w="1087" w:type="pct"/>
            <w:vAlign w:val="center"/>
          </w:tcPr>
          <w:p w:rsidR="003F3CF0" w:rsidRDefault="00E17334">
            <w:pPr>
              <w:jc w:val="center"/>
              <w:rPr>
                <w:rFonts w:eastAsia="仿宋_GB2312"/>
                <w:sz w:val="24"/>
              </w:rPr>
            </w:pPr>
            <w:r w:rsidRPr="00E17334">
              <w:rPr>
                <w:rFonts w:eastAsia="仿宋_GB2312" w:hint="eastAsia"/>
                <w:sz w:val="24"/>
              </w:rPr>
              <w:t>云浮市永信中土</w:t>
            </w:r>
            <w:proofErr w:type="gramStart"/>
            <w:r w:rsidRPr="00E17334">
              <w:rPr>
                <w:rFonts w:eastAsia="仿宋_GB2312" w:hint="eastAsia"/>
                <w:sz w:val="24"/>
              </w:rPr>
              <w:t>源土地</w:t>
            </w:r>
            <w:proofErr w:type="gramEnd"/>
            <w:r w:rsidRPr="00E17334">
              <w:rPr>
                <w:rFonts w:eastAsia="仿宋_GB2312" w:hint="eastAsia"/>
                <w:sz w:val="24"/>
              </w:rPr>
              <w:t>与房地产评估有限公司</w:t>
            </w:r>
          </w:p>
        </w:tc>
        <w:tc>
          <w:tcPr>
            <w:tcW w:w="1333" w:type="pct"/>
            <w:vAlign w:val="center"/>
          </w:tcPr>
          <w:p w:rsidR="003F3CF0" w:rsidRDefault="00E17334" w:rsidP="00E17334">
            <w:pPr>
              <w:ind w:firstLineChars="200" w:firstLine="480"/>
              <w:jc w:val="left"/>
              <w:rPr>
                <w:rFonts w:eastAsia="仿宋_GB2312"/>
                <w:sz w:val="24"/>
              </w:rPr>
            </w:pPr>
            <w:r w:rsidRPr="00E17334">
              <w:rPr>
                <w:rFonts w:eastAsia="仿宋_GB2312" w:hint="eastAsia"/>
                <w:sz w:val="24"/>
              </w:rPr>
              <w:t>本轮商服</w:t>
            </w:r>
            <w:proofErr w:type="gramStart"/>
            <w:r w:rsidRPr="00E17334">
              <w:rPr>
                <w:rFonts w:eastAsia="仿宋_GB2312" w:hint="eastAsia"/>
                <w:sz w:val="24"/>
              </w:rPr>
              <w:t>路线价</w:t>
            </w:r>
            <w:proofErr w:type="gramEnd"/>
            <w:r w:rsidRPr="00E17334">
              <w:rPr>
                <w:rFonts w:eastAsia="仿宋_GB2312" w:hint="eastAsia"/>
                <w:sz w:val="24"/>
              </w:rPr>
              <w:t>地价普遍有所下降，为什么这次的商服级别价格反而上涨了？</w:t>
            </w:r>
          </w:p>
        </w:tc>
        <w:tc>
          <w:tcPr>
            <w:tcW w:w="2314" w:type="pct"/>
            <w:vAlign w:val="center"/>
          </w:tcPr>
          <w:p w:rsidR="003F3CF0" w:rsidRDefault="00E17334" w:rsidP="00A732CD">
            <w:pPr>
              <w:ind w:firstLineChars="200" w:firstLine="482"/>
              <w:jc w:val="left"/>
              <w:rPr>
                <w:rFonts w:eastAsia="仿宋_GB2312"/>
                <w:sz w:val="24"/>
              </w:rPr>
            </w:pPr>
            <w:r w:rsidRPr="00E17334">
              <w:rPr>
                <w:rFonts w:eastAsia="仿宋_GB2312" w:hint="eastAsia"/>
                <w:b/>
                <w:sz w:val="24"/>
              </w:rPr>
              <w:t>回复：</w:t>
            </w:r>
            <w:r w:rsidR="008B69AA" w:rsidRPr="008B69AA">
              <w:rPr>
                <w:rFonts w:eastAsia="仿宋_GB2312" w:hint="eastAsia"/>
                <w:sz w:val="24"/>
              </w:rPr>
              <w:t>近年商服市场确实受到电商冲击，地价受到了一定的影响，但主要体现在商业路段，从材料上我们可以看到如兴云中路、城中路等传统商业氛围较浓的路段与</w:t>
            </w:r>
            <w:r w:rsidR="008B69AA" w:rsidRPr="008B69AA">
              <w:rPr>
                <w:rFonts w:eastAsia="仿宋_GB2312" w:hint="eastAsia"/>
                <w:sz w:val="24"/>
              </w:rPr>
              <w:t>2017</w:t>
            </w:r>
            <w:r w:rsidR="008B69AA" w:rsidRPr="008B69AA">
              <w:rPr>
                <w:rFonts w:eastAsia="仿宋_GB2312" w:hint="eastAsia"/>
                <w:sz w:val="24"/>
              </w:rPr>
              <w:t>年相比</w:t>
            </w:r>
            <w:r w:rsidR="008B69AA">
              <w:rPr>
                <w:rFonts w:eastAsia="仿宋_GB2312" w:hint="eastAsia"/>
                <w:sz w:val="24"/>
              </w:rPr>
              <w:t>有不同程度的下降，这也体现了包括电商、疫情在内对商业地价的影响</w:t>
            </w:r>
            <w:r w:rsidRPr="00E17334">
              <w:rPr>
                <w:rFonts w:eastAsia="仿宋_GB2312" w:hint="eastAsia"/>
                <w:sz w:val="24"/>
              </w:rPr>
              <w:t>。</w:t>
            </w:r>
            <w:r w:rsidR="00D77257">
              <w:rPr>
                <w:rFonts w:eastAsia="仿宋_GB2312" w:hint="eastAsia"/>
                <w:sz w:val="24"/>
              </w:rPr>
              <w:t>但</w:t>
            </w:r>
            <w:bookmarkStart w:id="0" w:name="_GoBack"/>
            <w:bookmarkEnd w:id="0"/>
            <w:r w:rsidRPr="00E17334">
              <w:rPr>
                <w:rFonts w:eastAsia="仿宋_GB2312" w:hint="eastAsia"/>
                <w:sz w:val="24"/>
              </w:rPr>
              <w:t>不同的</w:t>
            </w:r>
            <w:r w:rsidR="00E04BDD">
              <w:rPr>
                <w:rFonts w:eastAsia="仿宋_GB2312" w:hint="eastAsia"/>
                <w:sz w:val="24"/>
              </w:rPr>
              <w:t>区域</w:t>
            </w:r>
            <w:r w:rsidRPr="00E17334">
              <w:rPr>
                <w:rFonts w:eastAsia="仿宋_GB2312" w:hint="eastAsia"/>
                <w:sz w:val="24"/>
              </w:rPr>
              <w:t>会有不同的情况</w:t>
            </w:r>
            <w:r w:rsidR="008B69AA">
              <w:rPr>
                <w:rFonts w:eastAsia="仿宋_GB2312" w:hint="eastAsia"/>
                <w:sz w:val="24"/>
              </w:rPr>
              <w:t>，大家翻看材料</w:t>
            </w:r>
            <w:r w:rsidR="00A732CD">
              <w:rPr>
                <w:rFonts w:eastAsia="仿宋_GB2312" w:hint="eastAsia"/>
                <w:sz w:val="24"/>
              </w:rPr>
              <w:t>可以看到有</w:t>
            </w:r>
            <w:r w:rsidR="00E04BDD">
              <w:rPr>
                <w:rFonts w:eastAsia="仿宋_GB2312" w:hint="eastAsia"/>
                <w:sz w:val="24"/>
              </w:rPr>
              <w:t>一些商服</w:t>
            </w:r>
            <w:proofErr w:type="gramStart"/>
            <w:r w:rsidR="00E04BDD">
              <w:rPr>
                <w:rFonts w:eastAsia="仿宋_GB2312" w:hint="eastAsia"/>
                <w:sz w:val="24"/>
              </w:rPr>
              <w:t>路线价</w:t>
            </w:r>
            <w:r w:rsidR="00A732CD">
              <w:rPr>
                <w:rFonts w:eastAsia="仿宋_GB2312" w:hint="eastAsia"/>
                <w:sz w:val="24"/>
              </w:rPr>
              <w:t>经过</w:t>
            </w:r>
            <w:proofErr w:type="gramEnd"/>
            <w:r w:rsidR="008B69AA">
              <w:rPr>
                <w:rFonts w:eastAsia="仿宋_GB2312" w:hint="eastAsia"/>
                <w:sz w:val="24"/>
              </w:rPr>
              <w:t>近年发展也会有上涨的情况</w:t>
            </w:r>
            <w:r w:rsidRPr="00E17334">
              <w:rPr>
                <w:rFonts w:eastAsia="仿宋_GB2312" w:hint="eastAsia"/>
                <w:sz w:val="24"/>
              </w:rPr>
              <w:t>。</w:t>
            </w:r>
            <w:r w:rsidR="002E23C1">
              <w:rPr>
                <w:rFonts w:eastAsia="仿宋_GB2312" w:hint="eastAsia"/>
                <w:sz w:val="24"/>
              </w:rPr>
              <w:t>所以说不同区域的地价会出现不同的变化，地价有上涨也有下降的情况。</w:t>
            </w:r>
          </w:p>
        </w:tc>
      </w:tr>
    </w:tbl>
    <w:p w:rsidR="00ED2447" w:rsidRDefault="00ED2447" w:rsidP="00D77257"/>
    <w:sectPr w:rsidR="00ED24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40F" w:rsidRDefault="009D340F" w:rsidP="003D0FB8">
      <w:r>
        <w:separator/>
      </w:r>
    </w:p>
  </w:endnote>
  <w:endnote w:type="continuationSeparator" w:id="0">
    <w:p w:rsidR="009D340F" w:rsidRDefault="009D340F" w:rsidP="003D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40F" w:rsidRDefault="009D340F" w:rsidP="003D0FB8">
      <w:r>
        <w:separator/>
      </w:r>
    </w:p>
  </w:footnote>
  <w:footnote w:type="continuationSeparator" w:id="0">
    <w:p w:rsidR="009D340F" w:rsidRDefault="009D340F" w:rsidP="003D0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03"/>
    <w:rsid w:val="00055C99"/>
    <w:rsid w:val="000B1390"/>
    <w:rsid w:val="0022346F"/>
    <w:rsid w:val="00223618"/>
    <w:rsid w:val="00280E76"/>
    <w:rsid w:val="002E23C1"/>
    <w:rsid w:val="00351664"/>
    <w:rsid w:val="003D0FB8"/>
    <w:rsid w:val="003F3CF0"/>
    <w:rsid w:val="004F5DD6"/>
    <w:rsid w:val="00532429"/>
    <w:rsid w:val="005B4CC3"/>
    <w:rsid w:val="006E028F"/>
    <w:rsid w:val="006E3BF5"/>
    <w:rsid w:val="006E72A9"/>
    <w:rsid w:val="007A7A83"/>
    <w:rsid w:val="00821B03"/>
    <w:rsid w:val="008B69AA"/>
    <w:rsid w:val="008C215E"/>
    <w:rsid w:val="009C7508"/>
    <w:rsid w:val="009C77D5"/>
    <w:rsid w:val="009D1A03"/>
    <w:rsid w:val="009D340F"/>
    <w:rsid w:val="00A732CD"/>
    <w:rsid w:val="00B375EB"/>
    <w:rsid w:val="00BC2B9D"/>
    <w:rsid w:val="00D77257"/>
    <w:rsid w:val="00E04BDD"/>
    <w:rsid w:val="00E17334"/>
    <w:rsid w:val="00EA45EE"/>
    <w:rsid w:val="00ED2447"/>
    <w:rsid w:val="00F323BD"/>
    <w:rsid w:val="22FA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B4CC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B4CC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B4CC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B4C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344</Words>
  <Characters>1964</Characters>
  <Application>Microsoft Office Word</Application>
  <DocSecurity>0</DocSecurity>
  <Lines>16</Lines>
  <Paragraphs>4</Paragraphs>
  <ScaleCrop>false</ScaleCrop>
  <Company>微软中国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dcterms:created xsi:type="dcterms:W3CDTF">2020-12-01T06:33:00Z</dcterms:created>
  <dcterms:modified xsi:type="dcterms:W3CDTF">2021-11-03T06:38:00Z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